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</w:p>
    <w:tbl>
      <w:tblPr>
        <w:tblW w:w="1090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08"/>
      </w:tblGrid>
      <w:tr>
        <w:trPr>
          <w:trHeight w:val="12365" w:hRule="atLeast"/>
        </w:trPr>
        <w:tc>
          <w:tcPr>
            <w:tcW w:w="10908" w:type="dxa"/>
            <w:tcBorders/>
          </w:tcPr>
          <w:p>
            <w:pPr>
              <w:pStyle w:val="style6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RESUME</w:t>
            </w:r>
          </w:p>
          <w:p>
            <w:pPr>
              <w:pStyle w:val="style0"/>
              <w:tabs>
                <w:tab w:val="left" w:leader="none" w:pos="372"/>
                <w:tab w:val="left" w:leader="none" w:pos="612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</w:p>
          <w:p>
            <w:pPr>
              <w:pStyle w:val="style0"/>
              <w:tabs>
                <w:tab w:val="left" w:leader="none" w:pos="372"/>
                <w:tab w:val="left" w:leader="none" w:pos="612"/>
              </w:tabs>
              <w:rPr>
                <w:rFonts w:ascii="Cambria" w:hAnsi="Cambria"/>
                <w:b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>NAME</w:t>
            </w:r>
            <w:r>
              <w:rPr>
                <w:rFonts w:hint="eastAsia"/>
                <w:b/>
                <w:bCs/>
                <w:lang w:eastAsia="zh-CN"/>
              </w:rPr>
              <w:t>:</w:t>
            </w:r>
            <w:r>
              <w:rPr>
                <w:rFonts w:hint="default"/>
                <w:b/>
                <w:bCs/>
                <w:lang w:val="en-US" w:eastAsia="zh-CN"/>
              </w:rPr>
              <w:t xml:space="preserve"> Mujammil latif maniyar.                                 Mo.no. 9033535966</w:t>
            </w:r>
          </w:p>
          <w:p>
            <w:pPr>
              <w:pStyle w:val="style0"/>
              <w:tabs>
                <w:tab w:val="left" w:leader="none" w:pos="372"/>
                <w:tab w:val="left" w:leader="none" w:pos="612"/>
              </w:tabs>
              <w:rPr>
                <w:rFonts w:ascii="Cambria" w:hAnsi="Cambria"/>
                <w:b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tabs>
                <w:tab w:val="left" w:leader="none" w:pos="372"/>
                <w:tab w:val="left" w:leader="none" w:pos="612"/>
                <w:tab w:val="left" w:leader="none" w:pos="1062"/>
              </w:tabs>
              <w:ind w:hanging="18"/>
              <w:rPr>
                <w:rFonts w:ascii="Cambria" w:hAnsi="Cambria"/>
                <w:u w:val="single"/>
              </w:rPr>
            </w:pPr>
            <w:r>
              <w:rPr>
                <w:rFonts w:ascii="Cambria" w:hAnsi="Cambria"/>
                <w:b/>
                <w:u w:val="single"/>
              </w:rPr>
              <w:t>CAREER OBJECTIVE:</w:t>
            </w:r>
          </w:p>
          <w:p>
            <w:pPr>
              <w:pStyle w:val="style0"/>
              <w:tabs>
                <w:tab w:val="left" w:leader="none" w:pos="522"/>
                <w:tab w:val="left" w:leader="none" w:pos="612"/>
                <w:tab w:val="left" w:leader="none" w:pos="1062"/>
              </w:tabs>
              <w:ind w:left="106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To be a part of organization where the management structure recognizes and rewards Loyalty, Honesty, Hard work &amp; Ambition of an employee by providing growth opportunities &amp; necessary </w:t>
            </w:r>
            <w:r>
              <w:rPr>
                <w:rFonts w:ascii="Cambria" w:hAnsi="Cambria"/>
              </w:rPr>
              <w:t>infrastructure that could contribute to the success of the company.</w:t>
            </w:r>
          </w:p>
          <w:p>
            <w:pPr>
              <w:pStyle w:val="style0"/>
              <w:tabs>
                <w:tab w:val="left" w:leader="none" w:pos="522"/>
                <w:tab w:val="left" w:leader="none" w:pos="612"/>
                <w:tab w:val="left" w:leader="none" w:pos="1062"/>
              </w:tabs>
              <w:ind w:left="1062"/>
              <w:rPr>
                <w:rFonts w:ascii="Cambria" w:hAnsi="Cambria"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tabs>
                <w:tab w:val="left" w:leader="none" w:pos="522"/>
                <w:tab w:val="left" w:leader="none" w:pos="612"/>
                <w:tab w:val="left" w:leader="none" w:pos="1062"/>
              </w:tabs>
              <w:ind w:hanging="18"/>
              <w:rPr>
                <w:rFonts w:ascii="Cambria" w:hAnsi="Cambria"/>
                <w:b/>
                <w:u w:val="single"/>
              </w:rPr>
            </w:pPr>
            <w:r>
              <w:rPr>
                <w:rFonts w:ascii="Cambria" w:hAnsi="Cambria"/>
                <w:b/>
                <w:u w:val="single"/>
              </w:rPr>
              <w:t>KEY COMPETENCIES:</w:t>
            </w:r>
          </w:p>
          <w:p>
            <w:pPr>
              <w:pStyle w:val="style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</w:t>
            </w:r>
            <w:r>
              <w:rPr>
                <w:rFonts w:hAnsi="Cambria" w:hint="eastAsia"/>
                <w:lang w:eastAsia="zh-CN"/>
              </w:rPr>
              <w:t xml:space="preserve"> </w:t>
            </w:r>
            <w:r>
              <w:rPr>
                <w:rFonts w:ascii="Cambria" w:hAnsi="Cambria"/>
              </w:rPr>
              <w:t xml:space="preserve">             Problem solving Ability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 xml:space="preserve">           Computer Skill </w:t>
            </w:r>
          </w:p>
          <w:p>
            <w:pPr>
              <w:pStyle w:val="style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             Decision Making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>Written Communication Skill</w:t>
            </w:r>
          </w:p>
          <w:p>
            <w:pPr>
              <w:pStyle w:val="style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             Team Handling 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</w:p>
          <w:p>
            <w:pPr>
              <w:pStyle w:val="style179"/>
              <w:numPr>
                <w:ilvl w:val="0"/>
                <w:numId w:val="1"/>
              </w:numPr>
              <w:pBdr>
                <w:between w:val="triple" w:sz="4" w:space="1" w:color="auto"/>
              </w:pBdr>
              <w:tabs>
                <w:tab w:val="left" w:leader="none" w:pos="702"/>
                <w:tab w:val="left" w:leader="none" w:pos="1062"/>
              </w:tabs>
              <w:ind w:hanging="18"/>
              <w:rPr>
                <w:rFonts w:ascii="Cambria" w:hAnsi="Cambria"/>
                <w:b/>
                <w:i/>
                <w:u w:val="single"/>
              </w:rPr>
            </w:pPr>
            <w:r>
              <w:rPr>
                <w:rFonts w:ascii="Cambria" w:hAnsi="Cambria"/>
                <w:b/>
                <w:i/>
                <w:u w:val="single"/>
              </w:rPr>
              <w:t>ACADEMIC CREDENTIALS:</w:t>
            </w:r>
          </w:p>
          <w:p>
            <w:pPr>
              <w:pStyle w:val="style0"/>
              <w:tabs>
                <w:tab w:val="left" w:leader="none" w:pos="522"/>
                <w:tab w:val="left" w:leader="none" w:pos="612"/>
                <w:tab w:val="left" w:leader="none" w:pos="1062"/>
              </w:tabs>
              <w:ind w:left="1062"/>
              <w:rPr>
                <w:rFonts w:ascii="Cambria" w:hAnsi="Cambria"/>
              </w:rPr>
            </w:pPr>
          </w:p>
          <w:tbl>
            <w:tblPr>
              <w:tblW w:w="0" w:type="auto"/>
              <w:tblInd w:w="6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bfbfbf"/>
              <w:tblLook w:val="04A0" w:firstRow="1" w:lastRow="0" w:firstColumn="1" w:lastColumn="0" w:noHBand="0" w:noVBand="1"/>
            </w:tblPr>
            <w:tblGrid>
              <w:gridCol w:w="938"/>
              <w:gridCol w:w="3458"/>
              <w:gridCol w:w="2326"/>
              <w:gridCol w:w="1601"/>
              <w:gridCol w:w="1689"/>
            </w:tblGrid>
            <w:tr>
              <w:trPr/>
              <w:tc>
                <w:tcPr>
                  <w:tcW w:w="889" w:type="dxa"/>
                  <w:tcBorders/>
                  <w:shd w:val="clear" w:color="auto" w:fill="bfbfbf"/>
                </w:tcPr>
                <w:p>
                  <w:pPr>
                    <w:pStyle w:val="style0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CLASS</w:t>
                  </w:r>
                </w:p>
              </w:tc>
              <w:tc>
                <w:tcPr>
                  <w:tcW w:w="3536" w:type="dxa"/>
                  <w:tcBorders/>
                  <w:shd w:val="clear" w:color="auto" w:fill="bfbfbf"/>
                </w:tcPr>
                <w:p>
                  <w:pPr>
                    <w:pStyle w:val="style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BOARD / UNIVERSITY</w:t>
                  </w:r>
                </w:p>
              </w:tc>
              <w:tc>
                <w:tcPr>
                  <w:tcW w:w="2160" w:type="dxa"/>
                  <w:tcBorders/>
                  <w:shd w:val="clear" w:color="auto" w:fill="bfbfbf"/>
                </w:tcPr>
                <w:p>
                  <w:pPr>
                    <w:pStyle w:val="style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SUBJECT</w:t>
                  </w:r>
                </w:p>
              </w:tc>
              <w:tc>
                <w:tcPr>
                  <w:tcW w:w="1618" w:type="dxa"/>
                  <w:tcBorders/>
                  <w:shd w:val="clear" w:color="auto" w:fill="bfbfbf"/>
                </w:tcPr>
                <w:p>
                  <w:pPr>
                    <w:pStyle w:val="style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YEAR OF PASSING</w:t>
                  </w:r>
                </w:p>
              </w:tc>
              <w:tc>
                <w:tcPr>
                  <w:tcW w:w="1689" w:type="dxa"/>
                  <w:tcBorders/>
                  <w:shd w:val="clear" w:color="auto" w:fill="bfbfbf"/>
                </w:tcPr>
                <w:p>
                  <w:pPr>
                    <w:pStyle w:val="style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Percentage%</w:t>
                  </w:r>
                </w:p>
              </w:tc>
            </w:tr>
            <w:tr>
              <w:tblPrEx/>
              <w:trPr/>
              <w:tc>
                <w:tcPr>
                  <w:tcW w:w="889" w:type="dxa"/>
                  <w:tcBorders/>
                  <w:shd w:val="clear" w:color="auto" w:fill="ffffff"/>
                </w:tcPr>
                <w:p>
                  <w:pPr>
                    <w:pStyle w:val="style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10</w:t>
                  </w:r>
                  <w:r>
                    <w:rPr>
                      <w:rFonts w:ascii="Cambria" w:hAnsi="Cambria"/>
                      <w:vertAlign w:val="superscript"/>
                    </w:rPr>
                    <w:t>th</w:t>
                  </w:r>
                </w:p>
              </w:tc>
              <w:tc>
                <w:tcPr>
                  <w:tcW w:w="3536" w:type="dxa"/>
                  <w:tcBorders/>
                  <w:shd w:val="clear" w:color="auto" w:fill="ffffff"/>
                </w:tcPr>
                <w:p>
                  <w:pPr>
                    <w:pStyle w:val="style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hAnsi="Cambria" w:hint="eastAsia"/>
                      <w:lang w:eastAsia="zh-CN"/>
                    </w:rPr>
                    <w:t xml:space="preserve">Maharashtra State Board </w:t>
                  </w:r>
                </w:p>
              </w:tc>
              <w:tc>
                <w:tcPr>
                  <w:tcW w:w="2160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General</w:t>
                  </w:r>
                </w:p>
              </w:tc>
              <w:tc>
                <w:tcPr>
                  <w:tcW w:w="1618" w:type="dxa"/>
                  <w:tcBorders/>
                  <w:shd w:val="clear" w:color="auto" w:fill="ffffff"/>
                </w:tcPr>
                <w:p>
                  <w:pPr>
                    <w:pStyle w:val="style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hAnsi="Cambria"/>
                      <w:lang w:val="en-US"/>
                    </w:rPr>
                    <w:t>2009</w:t>
                  </w:r>
                </w:p>
              </w:tc>
              <w:tc>
                <w:tcPr>
                  <w:tcW w:w="1689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ambria" w:hAnsi="Cambria"/>
                    </w:rPr>
                  </w:pPr>
                  <w:r>
                    <w:rPr>
                      <w:rFonts w:hAnsi="Cambria"/>
                      <w:lang w:val="en-US"/>
                    </w:rPr>
                    <w:t>76.00%</w:t>
                  </w:r>
                </w:p>
              </w:tc>
            </w:tr>
            <w:tr>
              <w:tblPrEx/>
              <w:trPr/>
              <w:tc>
                <w:tcPr>
                  <w:tcW w:w="889" w:type="dxa"/>
                  <w:tcBorders/>
                  <w:shd w:val="clear" w:color="auto" w:fill="ffffff"/>
                </w:tcPr>
                <w:p>
                  <w:pPr>
                    <w:pStyle w:val="style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12th</w:t>
                  </w:r>
                </w:p>
              </w:tc>
              <w:tc>
                <w:tcPr>
                  <w:tcW w:w="3536" w:type="dxa"/>
                  <w:tcBorders/>
                  <w:shd w:val="clear" w:color="auto" w:fill="ffffff"/>
                </w:tcPr>
                <w:p>
                  <w:pPr>
                    <w:pStyle w:val="style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hAnsi="Cambria" w:hint="eastAsia"/>
                      <w:lang w:eastAsia="zh-CN"/>
                    </w:rPr>
                    <w:t xml:space="preserve">Maharashtra State Board </w:t>
                  </w:r>
                </w:p>
              </w:tc>
              <w:tc>
                <w:tcPr>
                  <w:tcW w:w="2160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(PCM)</w:t>
                  </w:r>
                </w:p>
              </w:tc>
              <w:tc>
                <w:tcPr>
                  <w:tcW w:w="1618" w:type="dxa"/>
                  <w:tcBorders/>
                  <w:shd w:val="clear" w:color="auto" w:fill="ffffff"/>
                </w:tcPr>
                <w:p>
                  <w:pPr>
                    <w:pStyle w:val="style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hAnsi="Cambria"/>
                      <w:lang w:val="en-US"/>
                    </w:rPr>
                    <w:t>2011</w:t>
                  </w:r>
                </w:p>
              </w:tc>
              <w:tc>
                <w:tcPr>
                  <w:tcW w:w="1689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ambria" w:hAnsi="Cambria"/>
                    </w:rPr>
                  </w:pPr>
                  <w:r>
                    <w:rPr>
                      <w:rFonts w:hAnsi="Cambria"/>
                      <w:lang w:val="en-US"/>
                    </w:rPr>
                    <w:t>51.00%</w:t>
                  </w:r>
                </w:p>
              </w:tc>
            </w:tr>
            <w:tr>
              <w:tblPrEx/>
              <w:trPr/>
              <w:tc>
                <w:tcPr>
                  <w:tcW w:w="889" w:type="dxa"/>
                  <w:tcBorders/>
                  <w:shd w:val="clear" w:color="auto" w:fill="ffffff"/>
                </w:tcPr>
                <w:p>
                  <w:pPr>
                    <w:pStyle w:val="style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B.Sc.</w:t>
                  </w:r>
                </w:p>
              </w:tc>
              <w:tc>
                <w:tcPr>
                  <w:tcW w:w="3536" w:type="dxa"/>
                  <w:tcBorders/>
                  <w:shd w:val="clear" w:color="auto" w:fill="ffffff"/>
                </w:tcPr>
                <w:p>
                  <w:pPr>
                    <w:pStyle w:val="style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hAnsi="Cambria" w:hint="eastAsia"/>
                      <w:lang w:eastAsia="zh-CN"/>
                    </w:rPr>
                    <w:t xml:space="preserve">Pune university </w:t>
                  </w:r>
                </w:p>
              </w:tc>
              <w:tc>
                <w:tcPr>
                  <w:tcW w:w="2160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Chemistry</w:t>
                  </w:r>
                </w:p>
              </w:tc>
              <w:tc>
                <w:tcPr>
                  <w:tcW w:w="1618" w:type="dxa"/>
                  <w:tcBorders/>
                  <w:shd w:val="clear" w:color="auto" w:fill="ffffff"/>
                </w:tcPr>
                <w:p>
                  <w:pPr>
                    <w:pStyle w:val="style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20</w:t>
                  </w:r>
                  <w:r>
                    <w:rPr>
                      <w:rFonts w:hAnsi="Cambria"/>
                      <w:lang w:val="en-US"/>
                    </w:rPr>
                    <w:t>14</w:t>
                  </w:r>
                </w:p>
              </w:tc>
              <w:tc>
                <w:tcPr>
                  <w:tcW w:w="1689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ambria" w:hAnsi="Cambria"/>
                    </w:rPr>
                  </w:pPr>
                  <w:r>
                    <w:rPr>
                      <w:rFonts w:hAnsi="Cambria"/>
                      <w:lang w:val="en-US"/>
                    </w:rPr>
                    <w:t>73.57%</w:t>
                  </w:r>
                </w:p>
              </w:tc>
            </w:tr>
            <w:tr>
              <w:tblPrEx/>
              <w:trPr/>
              <w:tc>
                <w:tcPr>
                  <w:tcW w:w="889" w:type="dxa"/>
                  <w:tcBorders/>
                  <w:shd w:val="clear" w:color="auto" w:fill="ffffff"/>
                </w:tcPr>
                <w:p>
                  <w:pPr>
                    <w:pStyle w:val="style0"/>
                    <w:ind w:left="-90" w:firstLine="9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M.Sc.</w:t>
                  </w:r>
                </w:p>
              </w:tc>
              <w:tc>
                <w:tcPr>
                  <w:tcW w:w="3536" w:type="dxa"/>
                  <w:tcBorders/>
                  <w:shd w:val="clear" w:color="auto" w:fill="ffffff"/>
                </w:tcPr>
                <w:p>
                  <w:pPr>
                    <w:pStyle w:val="style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hAnsi="Cambria"/>
                      <w:lang w:val="en-US"/>
                    </w:rPr>
                    <w:t xml:space="preserve">Pune University </w:t>
                  </w:r>
                </w:p>
              </w:tc>
              <w:tc>
                <w:tcPr>
                  <w:tcW w:w="2160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ambria" w:hAnsi="Cambria"/>
                    </w:rPr>
                  </w:pPr>
                  <w:r>
                    <w:rPr>
                      <w:rFonts w:hAnsi="Cambria" w:hint="default"/>
                      <w:lang w:val="en-US" w:eastAsia="zh-CN"/>
                    </w:rPr>
                    <w:t>(Organic)</w:t>
                  </w:r>
                  <w:r>
                    <w:rPr>
                      <w:rFonts w:hAnsi="Cambria" w:hint="eastAsia"/>
                      <w:lang w:eastAsia="zh-CN"/>
                    </w:rPr>
                    <w:t xml:space="preserve">Chemistry </w:t>
                  </w:r>
                </w:p>
              </w:tc>
              <w:tc>
                <w:tcPr>
                  <w:tcW w:w="1618" w:type="dxa"/>
                  <w:tcBorders/>
                  <w:shd w:val="clear" w:color="auto" w:fill="ffffff"/>
                </w:tcPr>
                <w:p>
                  <w:pPr>
                    <w:pStyle w:val="style0"/>
                    <w:jc w:val="both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2</w:t>
                  </w:r>
                  <w:r>
                    <w:rPr>
                      <w:rFonts w:hAnsi="Cambria" w:hint="eastAsia"/>
                      <w:lang w:eastAsia="zh-CN"/>
                    </w:rPr>
                    <w:t>01</w:t>
                  </w:r>
                  <w:r>
                    <w:rPr>
                      <w:rFonts w:hAnsi="Cambria" w:hint="default"/>
                      <w:lang w:val="en-US" w:eastAsia="zh-CN"/>
                    </w:rPr>
                    <w:t>6</w:t>
                  </w:r>
                </w:p>
              </w:tc>
              <w:tc>
                <w:tcPr>
                  <w:tcW w:w="1689" w:type="dxa"/>
                  <w:tcBorders/>
                  <w:shd w:val="clear" w:color="auto" w:fill="ffffff"/>
                </w:tcPr>
                <w:p>
                  <w:pPr>
                    <w:pStyle w:val="style0"/>
                    <w:rPr>
                      <w:rFonts w:ascii="Cambria" w:hAnsi="Cambria"/>
                    </w:rPr>
                  </w:pPr>
                  <w:r>
                    <w:rPr>
                      <w:rFonts w:hAnsi="Cambria"/>
                      <w:lang w:val="en-US"/>
                    </w:rPr>
                    <w:t>69.13%</w:t>
                  </w:r>
                </w:p>
              </w:tc>
            </w:tr>
          </w:tbl>
          <w:p>
            <w:pPr>
              <w:pStyle w:val="style0"/>
              <w:tabs>
                <w:tab w:val="left" w:leader="none" w:pos="372"/>
                <w:tab w:val="left" w:leader="none" w:pos="612"/>
              </w:tabs>
              <w:ind w:left="702" w:hanging="702"/>
              <w:rPr>
                <w:rFonts w:ascii="Cambria" w:hAnsi="Cambria"/>
              </w:rPr>
            </w:pPr>
          </w:p>
          <w:p>
            <w:pPr>
              <w:pStyle w:val="style179"/>
              <w:numPr>
                <w:ilvl w:val="0"/>
                <w:numId w:val="5"/>
              </w:numPr>
              <w:rPr/>
            </w:pPr>
            <w:r>
              <w:rPr>
                <w:b/>
                <w:u w:val="single"/>
              </w:rPr>
              <w:t>Professional Experience:</w:t>
            </w:r>
          </w:p>
          <w:p>
            <w:pPr>
              <w:pStyle w:val="style0"/>
              <w:rPr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/>
                <w:lang w:eastAsia="zh-CN"/>
              </w:rPr>
              <w:t xml:space="preserve">    &gt;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    Name of co</w:t>
            </w:r>
            <w:r>
              <w:rPr>
                <w:rFonts w:hint="eastAsia"/>
                <w:lang w:eastAsia="zh-CN"/>
              </w:rPr>
              <w:t xml:space="preserve">mpany.         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  :</w:t>
            </w:r>
            <w:r>
              <w:rPr>
                <w:rFonts w:hint="default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Lupin </w:t>
            </w:r>
            <w:r>
              <w:rPr>
                <w:lang w:eastAsia="zh-CN"/>
              </w:rPr>
              <w:t>Ltd.</w:t>
            </w:r>
          </w:p>
          <w:p>
            <w:pPr>
              <w:pStyle w:val="style0"/>
              <w:ind w:left="72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  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 Address.                               :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Tarapur M.I.D.C(Boisar) Maharashtr</w:t>
            </w:r>
            <w:r>
              <w:rPr>
                <w:rFonts w:hint="default"/>
                <w:lang w:val="en-US" w:eastAsia="zh-CN"/>
              </w:rPr>
              <w:t>a</w:t>
            </w:r>
            <w:r>
              <w:rPr>
                <w:rFonts w:hint="eastAsia"/>
                <w:lang w:eastAsia="zh-CN"/>
              </w:rPr>
              <w:t xml:space="preserve">                                          </w:t>
            </w:r>
          </w:p>
          <w:p>
            <w:pPr>
              <w:pStyle w:val="style0"/>
              <w:ind w:left="720"/>
              <w:rPr/>
            </w:pPr>
            <w:r>
              <w:rPr>
                <w:rFonts w:hint="eastAsia"/>
                <w:lang w:eastAsia="zh-CN"/>
              </w:rPr>
              <w:t xml:space="preserve">   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 Position.                               </w:t>
            </w:r>
            <w:r>
              <w:rPr>
                <w:rFonts w:hint="default"/>
                <w:lang w:val="en-US" w:eastAsia="zh-CN"/>
              </w:rPr>
              <w:t>: Sr.officer</w:t>
            </w:r>
          </w:p>
          <w:p>
            <w:pPr>
              <w:pStyle w:val="style0"/>
              <w:ind w:left="720"/>
              <w:rPr/>
            </w:pPr>
            <w:r>
              <w:rPr>
                <w:rFonts w:hint="default"/>
                <w:lang w:val="en-US" w:eastAsia="zh-CN"/>
              </w:rPr>
              <w:t xml:space="preserve">     From.                                    : May 2019 to march 2021</w:t>
            </w:r>
          </w:p>
          <w:p>
            <w:pPr>
              <w:pStyle w:val="style0"/>
              <w:rPr>
                <w:lang w:val="en-US"/>
              </w:rPr>
            </w:pPr>
            <w:r>
              <w:rPr>
                <w:lang w:val="en-US"/>
              </w:rPr>
              <w:t xml:space="preserve">          &gt;.    Name of company.             : Rohan energy solutions pvt Ltd </w:t>
            </w:r>
          </w:p>
          <w:p>
            <w:pPr>
              <w:pStyle w:val="style0"/>
              <w:rPr>
                <w:lang w:val="en-US"/>
              </w:rPr>
            </w:pPr>
            <w:r>
              <w:rPr>
                <w:lang w:val="en-US"/>
              </w:rPr>
              <w:t xml:space="preserve">                    Address.                             : At post nigdol Tal-Dindori Dist- Nashik</w:t>
            </w:r>
          </w:p>
          <w:p>
            <w:pPr>
              <w:pStyle w:val="style0"/>
              <w:rPr>
                <w:lang w:val="en-US"/>
              </w:rPr>
            </w:pPr>
            <w:r>
              <w:rPr>
                <w:lang w:val="en-US"/>
              </w:rPr>
              <w:t xml:space="preserve">                    Position.                              : Quality executive.     </w:t>
            </w:r>
          </w:p>
          <w:p>
            <w:pPr>
              <w:pStyle w:val="style0"/>
              <w:rPr>
                <w:lang w:val="en-US"/>
              </w:rPr>
            </w:pPr>
            <w:r>
              <w:rPr>
                <w:lang w:val="en-US"/>
              </w:rPr>
              <w:t xml:space="preserve">                    From.                                   : Dec 2024 to Nov 2025</w:t>
            </w:r>
          </w:p>
          <w:p>
            <w:pPr>
              <w:pStyle w:val="style0"/>
              <w:rPr>
                <w:lang w:val="en-US"/>
              </w:rPr>
            </w:pPr>
            <w:r>
              <w:rPr>
                <w:lang w:val="en-US"/>
              </w:rPr>
              <w:t xml:space="preserve">          &gt;  Name of company.               : Bhansali honda rahata</w:t>
            </w:r>
          </w:p>
          <w:p>
            <w:pPr>
              <w:pStyle w:val="style0"/>
              <w:rPr>
                <w:lang w:val="en-US"/>
              </w:rPr>
            </w:pPr>
            <w:r>
              <w:rPr>
                <w:lang w:val="en-US"/>
              </w:rPr>
              <w:t xml:space="preserve">                    Position.                             : spare assistant </w:t>
            </w:r>
          </w:p>
          <w:p>
            <w:pPr>
              <w:pStyle w:val="style0"/>
              <w:rPr>
                <w:lang w:val="en-US"/>
              </w:rPr>
            </w:pPr>
            <w:r>
              <w:rPr>
                <w:lang w:val="en-US"/>
              </w:rPr>
              <w:t xml:space="preserve">                    From.                                  : Nov 2025 to till date</w:t>
            </w:r>
          </w:p>
          <w:p>
            <w:pPr>
              <w:pStyle w:val="style0"/>
              <w:rPr/>
            </w:pPr>
            <w:r>
              <w:rPr>
                <w:lang w:val="en-US"/>
              </w:rPr>
              <w:t xml:space="preserve">         </w:t>
            </w:r>
          </w:p>
          <w:p>
            <w:pPr>
              <w:pStyle w:val="style4098"/>
              <w:numPr>
                <w:ilvl w:val="0"/>
                <w:numId w:val="2"/>
              </w:numPr>
              <w:tabs>
                <w:tab w:val="clear" w:pos="14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Responsible for:</w:t>
            </w:r>
          </w:p>
          <w:p>
            <w:pPr>
              <w:pStyle w:val="style0"/>
              <w:rPr>
                <w:b/>
                <w:bCs/>
              </w:rPr>
            </w:pPr>
            <w:r>
              <w:rPr>
                <w:rFonts w:hint="eastAsia"/>
                <w:b/>
                <w:lang w:eastAsia="zh-CN"/>
              </w:rPr>
              <w:t xml:space="preserve">                        </w:t>
            </w:r>
            <w:r>
              <w:rPr>
                <w:b/>
              </w:rPr>
              <w:t>API Mfg.</w:t>
            </w:r>
            <w:r>
              <w:rPr>
                <w:b/>
                <w:bCs/>
              </w:rPr>
              <w:t>Process (API):</w:t>
            </w:r>
          </w:p>
          <w:p>
            <w:pPr>
              <w:pStyle w:val="style4098"/>
              <w:numPr>
                <w:ilvl w:val="1"/>
                <w:numId w:val="2"/>
              </w:numPr>
              <w:tabs>
                <w:tab w:val="clear" w:pos="1800"/>
              </w:tabs>
              <w:ind w:hanging="738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Responsible for carrying out the production operations as per the instructions given in the BPR.</w:t>
            </w:r>
          </w:p>
          <w:p>
            <w:pPr>
              <w:pStyle w:val="style4098"/>
              <w:numPr>
                <w:ilvl w:val="1"/>
                <w:numId w:val="2"/>
              </w:numPr>
              <w:tabs>
                <w:tab w:val="clear" w:pos="1800"/>
              </w:tabs>
              <w:ind w:hanging="738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 xml:space="preserve">Handling independently plant in shift for </w:t>
            </w:r>
            <w:r>
              <w:rPr>
                <w:rFonts w:ascii="Times New Roman" w:hAnsi="Times New Roman"/>
                <w:b w:val="false"/>
                <w:bCs w:val="false"/>
              </w:rPr>
              <w:t>achieving production target.</w:t>
            </w:r>
          </w:p>
          <w:p>
            <w:pPr>
              <w:pStyle w:val="style4098"/>
              <w:numPr>
                <w:ilvl w:val="1"/>
                <w:numId w:val="2"/>
              </w:numPr>
              <w:tabs>
                <w:tab w:val="clear" w:pos="1800"/>
              </w:tabs>
              <w:ind w:hanging="738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Hazardous, corrosive chemical handling as per EHS compliance system.</w:t>
            </w:r>
          </w:p>
          <w:p>
            <w:pPr>
              <w:pStyle w:val="style4098"/>
              <w:numPr>
                <w:ilvl w:val="1"/>
                <w:numId w:val="2"/>
              </w:numPr>
              <w:tabs>
                <w:tab w:val="clear" w:pos="1800"/>
              </w:tabs>
              <w:ind w:hanging="738"/>
              <w:rPr/>
            </w:pPr>
            <w:r>
              <w:rPr>
                <w:rFonts w:ascii="Times New Roman" w:hAnsi="Times New Roman"/>
                <w:b w:val="false"/>
                <w:bCs w:val="false"/>
              </w:rPr>
              <w:t>Online Documentation and personal supervision during batch processing</w:t>
            </w:r>
            <w:r>
              <w:rPr>
                <w:rFonts w:ascii="Times New Roman" w:hAnsi="Times New Roman"/>
                <w:b w:val="false"/>
                <w:bCs w:val="false"/>
                <w:lang w:val="en-US"/>
              </w:rPr>
              <w:t>.</w:t>
            </w:r>
          </w:p>
          <w:p>
            <w:pPr>
              <w:pStyle w:val="style0"/>
              <w:rPr/>
            </w:pPr>
          </w:p>
          <w:p>
            <w:pPr>
              <w:pStyle w:val="style4098"/>
              <w:numPr>
                <w:ilvl w:val="0"/>
                <w:numId w:val="2"/>
              </w:numPr>
              <w:tabs>
                <w:tab w:val="clear" w:pos="1440"/>
              </w:tabs>
              <w:rPr/>
            </w:pPr>
            <w:r>
              <w:rPr>
                <w:rFonts w:ascii="Times New Roman" w:hAnsi="Times New Roman"/>
              </w:rPr>
              <w:t>Documentation:</w:t>
            </w:r>
          </w:p>
          <w:p>
            <w:pPr>
              <w:pStyle w:val="style0"/>
              <w:numPr>
                <w:ilvl w:val="1"/>
                <w:numId w:val="3"/>
              </w:numPr>
              <w:tabs>
                <w:tab w:val="left" w:leader="none" w:pos="1332"/>
              </w:tabs>
              <w:ind w:left="1332" w:hanging="270"/>
              <w:rPr/>
            </w:pPr>
            <w:r>
              <w:t>Issuance of BPR, SOPs, Equipment logs and user copy Formats of SOPs from Q.A.</w:t>
            </w:r>
          </w:p>
          <w:p>
            <w:pPr>
              <w:pStyle w:val="style0"/>
              <w:numPr>
                <w:ilvl w:val="1"/>
                <w:numId w:val="3"/>
              </w:numPr>
              <w:tabs>
                <w:tab w:val="left" w:leader="none" w:pos="1332"/>
              </w:tabs>
              <w:ind w:left="1332" w:hanging="270"/>
              <w:rPr/>
            </w:pPr>
            <w:r>
              <w:t xml:space="preserve"> updating of Equipment log book. </w:t>
            </w:r>
          </w:p>
          <w:p>
            <w:pPr>
              <w:pStyle w:val="style0"/>
              <w:rPr/>
            </w:pPr>
            <w:r>
              <w:t xml:space="preserve">        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t xml:space="preserve">         3. BPR knowledge and online filling during batch mfg.   </w:t>
            </w:r>
          </w:p>
          <w:p>
            <w:pPr>
              <w:pStyle w:val="style0"/>
              <w:rPr>
                <w:b/>
                <w:sz w:val="25"/>
              </w:rPr>
            </w:pPr>
            <w:r>
              <w:t xml:space="preserve">                 </w:t>
            </w:r>
            <w:r>
              <w:t xml:space="preserve"> 4. Online filling of daily documents</w:t>
            </w:r>
            <w:r>
              <w:t>.</w:t>
            </w:r>
          </w:p>
          <w:p>
            <w:pPr>
              <w:pStyle w:val="style0"/>
              <w:rPr>
                <w:b/>
                <w:sz w:val="25"/>
              </w:rPr>
            </w:pPr>
          </w:p>
          <w:p>
            <w:pPr>
              <w:pStyle w:val="style0"/>
              <w:rPr>
                <w:b/>
                <w:sz w:val="25"/>
              </w:rPr>
            </w:pPr>
            <w:r>
              <w:rPr>
                <w:b/>
                <w:sz w:val="25"/>
                <w:lang w:val="en-US"/>
              </w:rPr>
              <w:t xml:space="preserve">           &gt;.  Instrument handle-</w:t>
            </w:r>
          </w:p>
          <w:p>
            <w:pPr>
              <w:pStyle w:val="style0"/>
              <w:rPr>
                <w:b w:val="false"/>
                <w:bCs w:val="false"/>
                <w:sz w:val="25"/>
              </w:rPr>
            </w:pPr>
            <w:r>
              <w:rPr>
                <w:b/>
                <w:sz w:val="25"/>
                <w:lang w:val="en-US"/>
              </w:rPr>
              <w:t xml:space="preserve">               Uv </w:t>
            </w:r>
            <w:r>
              <w:rPr>
                <w:b w:val="false"/>
                <w:bCs w:val="false"/>
                <w:sz w:val="25"/>
                <w:lang w:val="en-US"/>
              </w:rPr>
              <w:t>spectro-photometer</w:t>
            </w:r>
          </w:p>
          <w:p>
            <w:pPr>
              <w:pStyle w:val="style0"/>
              <w:rPr>
                <w:b w:val="false"/>
                <w:bCs w:val="false"/>
                <w:sz w:val="25"/>
              </w:rPr>
            </w:pPr>
            <w:r>
              <w:rPr>
                <w:b w:val="false"/>
                <w:bCs w:val="false"/>
                <w:sz w:val="25"/>
                <w:lang w:val="en-US"/>
              </w:rPr>
              <w:t xml:space="preserve">               ICP OES ( inductively coupled plasma)</w:t>
            </w:r>
          </w:p>
          <w:p>
            <w:pPr>
              <w:pStyle w:val="style0"/>
              <w:rPr>
                <w:b w:val="false"/>
                <w:bCs w:val="false"/>
                <w:sz w:val="25"/>
              </w:rPr>
            </w:pPr>
            <w:r>
              <w:rPr>
                <w:b w:val="false"/>
                <w:bCs w:val="false"/>
                <w:sz w:val="25"/>
                <w:lang w:val="en-US"/>
              </w:rPr>
              <w:t xml:space="preserve">               PH meter</w:t>
            </w:r>
          </w:p>
          <w:p>
            <w:pPr>
              <w:pStyle w:val="style0"/>
              <w:rPr>
                <w:b w:val="false"/>
                <w:bCs w:val="false"/>
                <w:sz w:val="25"/>
              </w:rPr>
            </w:pPr>
            <w:r>
              <w:rPr>
                <w:b w:val="false"/>
                <w:bCs w:val="false"/>
                <w:sz w:val="25"/>
                <w:lang w:val="en-US"/>
              </w:rPr>
              <w:t xml:space="preserve">               EC- TDS meter</w:t>
            </w:r>
          </w:p>
          <w:p>
            <w:pPr>
              <w:pStyle w:val="style0"/>
              <w:rPr>
                <w:b w:val="false"/>
                <w:bCs w:val="false"/>
                <w:sz w:val="25"/>
              </w:rPr>
            </w:pPr>
            <w:r>
              <w:rPr>
                <w:b w:val="false"/>
                <w:bCs w:val="false"/>
                <w:sz w:val="25"/>
                <w:lang w:val="en-US"/>
              </w:rPr>
              <w:t xml:space="preserve">               FTIR </w:t>
            </w:r>
          </w:p>
          <w:p>
            <w:pPr>
              <w:pStyle w:val="style0"/>
              <w:rPr>
                <w:b w:val="false"/>
                <w:bCs w:val="false"/>
                <w:sz w:val="25"/>
              </w:rPr>
            </w:pPr>
            <w:r>
              <w:rPr>
                <w:b w:val="false"/>
                <w:bCs w:val="false"/>
                <w:sz w:val="25"/>
                <w:lang w:val="en-US"/>
              </w:rPr>
              <w:t xml:space="preserve">               Weighing balance</w:t>
            </w:r>
          </w:p>
          <w:p>
            <w:pPr>
              <w:pStyle w:val="style0"/>
              <w:rPr>
                <w:b w:val="false"/>
                <w:bCs w:val="false"/>
                <w:sz w:val="25"/>
              </w:rPr>
            </w:pPr>
            <w:r>
              <w:rPr>
                <w:b w:val="false"/>
                <w:bCs w:val="false"/>
                <w:sz w:val="25"/>
                <w:lang w:val="en-US"/>
              </w:rPr>
              <w:t xml:space="preserve">               </w:t>
            </w:r>
          </w:p>
          <w:p>
            <w:pPr>
              <w:pStyle w:val="style0"/>
              <w:rPr>
                <w:b/>
                <w:bCs/>
                <w:sz w:val="25"/>
              </w:rPr>
            </w:pPr>
            <w:r>
              <w:rPr>
                <w:b w:val="false"/>
                <w:bCs w:val="false"/>
                <w:sz w:val="25"/>
                <w:lang w:val="en-US"/>
              </w:rPr>
              <w:t xml:space="preserve">          </w:t>
            </w:r>
            <w:r>
              <w:rPr>
                <w:b/>
                <w:bCs/>
                <w:sz w:val="25"/>
                <w:lang w:val="en-US"/>
              </w:rPr>
              <w:t>&gt;.   Responsible for-</w:t>
            </w:r>
          </w:p>
          <w:p>
            <w:pPr>
              <w:pStyle w:val="style0"/>
              <w:rPr>
                <w:b w:val="false"/>
                <w:bCs w:val="false"/>
                <w:sz w:val="25"/>
              </w:rPr>
            </w:pPr>
            <w:r>
              <w:rPr>
                <w:b/>
                <w:bCs/>
                <w:sz w:val="25"/>
                <w:lang w:val="en-US"/>
              </w:rPr>
              <w:t xml:space="preserve">              1. </w:t>
            </w:r>
            <w:r>
              <w:rPr>
                <w:b w:val="false"/>
                <w:bCs w:val="false"/>
                <w:sz w:val="25"/>
                <w:lang w:val="en-US"/>
              </w:rPr>
              <w:t>Calibration of pH meter,EC TDS meter,weighing balance.</w:t>
            </w:r>
          </w:p>
          <w:p>
            <w:pPr>
              <w:pStyle w:val="style0"/>
              <w:rPr>
                <w:b/>
                <w:sz w:val="25"/>
                <w:lang w:val="en-US"/>
              </w:rPr>
            </w:pPr>
            <w:r>
              <w:rPr>
                <w:b w:val="false"/>
                <w:bCs w:val="false"/>
                <w:sz w:val="25"/>
                <w:lang w:val="en-US"/>
              </w:rPr>
              <w:t xml:space="preserve">              2. Raw material analysis,inprocess sample analysis,final material sample analysis</w:t>
            </w:r>
            <w:r>
              <w:rPr>
                <w:b/>
                <w:sz w:val="25"/>
                <w:lang w:val="en-US"/>
              </w:rPr>
              <w:t xml:space="preserve">    </w:t>
            </w:r>
          </w:p>
          <w:p>
            <w:pPr>
              <w:pStyle w:val="style0"/>
              <w:rPr>
                <w:b w:val="false"/>
                <w:bCs w:val="false"/>
                <w:sz w:val="25"/>
              </w:rPr>
            </w:pPr>
            <w:r>
              <w:rPr>
                <w:b/>
                <w:sz w:val="25"/>
                <w:lang w:val="en-US"/>
              </w:rPr>
              <w:t xml:space="preserve">              3.</w:t>
            </w:r>
            <w:r>
              <w:rPr>
                <w:b w:val="false"/>
                <w:bCs w:val="false"/>
                <w:sz w:val="25"/>
                <w:lang w:val="en-US"/>
              </w:rPr>
              <w:t xml:space="preserve"> Preparation of COA report of perticular final goods material.</w:t>
            </w:r>
          </w:p>
          <w:p>
            <w:pPr>
              <w:pStyle w:val="style0"/>
              <w:rPr>
                <w:b w:val="false"/>
                <w:bCs w:val="false"/>
                <w:sz w:val="25"/>
              </w:rPr>
            </w:pPr>
            <w:r>
              <w:rPr>
                <w:b/>
                <w:sz w:val="25"/>
              </w:rPr>
              <w:t xml:space="preserve">   </w:t>
            </w:r>
            <w:r>
              <w:rPr>
                <w:b/>
                <w:sz w:val="25"/>
                <w:lang w:val="en-US"/>
              </w:rPr>
              <w:t xml:space="preserve">        </w:t>
            </w:r>
            <w:r>
              <w:rPr>
                <w:b/>
                <w:sz w:val="25"/>
              </w:rPr>
              <w:t xml:space="preserve">   </w:t>
            </w:r>
            <w:r>
              <w:rPr>
                <w:b/>
                <w:sz w:val="25"/>
                <w:lang w:val="en-US"/>
              </w:rPr>
              <w:t xml:space="preserve">4. </w:t>
            </w:r>
            <w:r>
              <w:rPr>
                <w:b w:val="false"/>
                <w:bCs w:val="false"/>
                <w:sz w:val="25"/>
                <w:lang w:val="en-US"/>
              </w:rPr>
              <w:t>Handle ICP OES for trace element analysis.</w:t>
            </w:r>
          </w:p>
          <w:p>
            <w:pPr>
              <w:pStyle w:val="style0"/>
              <w:rPr>
                <w:b/>
                <w:sz w:val="25"/>
              </w:rPr>
            </w:pPr>
          </w:p>
          <w:p>
            <w:pPr>
              <w:pStyle w:val="style0"/>
              <w:rPr>
                <w:b/>
                <w:sz w:val="25"/>
              </w:rPr>
            </w:pPr>
          </w:p>
          <w:p>
            <w:pPr>
              <w:pStyle w:val="style0"/>
              <w:rPr>
                <w:b/>
                <w:sz w:val="25"/>
              </w:rPr>
            </w:pPr>
            <w:r>
              <w:rPr>
                <w:b/>
                <w:sz w:val="25"/>
                <w:lang w:val="en-US"/>
              </w:rPr>
              <w:t xml:space="preserve">             &gt;  Current CTC : 1.92 lakhs per annum</w:t>
            </w:r>
          </w:p>
          <w:p>
            <w:pPr>
              <w:pStyle w:val="style0"/>
              <w:rPr>
                <w:b/>
                <w:sz w:val="25"/>
              </w:rPr>
            </w:pPr>
            <w:r>
              <w:rPr>
                <w:b/>
                <w:sz w:val="25"/>
                <w:lang w:val="en-US"/>
              </w:rPr>
              <w:t xml:space="preserve">             &gt;  Expected CTC : 3.0 lakhs per annum</w:t>
            </w:r>
          </w:p>
          <w:p>
            <w:pPr>
              <w:pStyle w:val="style0"/>
              <w:rPr>
                <w:b/>
                <w:sz w:val="25"/>
              </w:rPr>
            </w:pPr>
            <w:r>
              <w:rPr>
                <w:b/>
                <w:sz w:val="25"/>
                <w:lang w:val="en-US"/>
              </w:rPr>
              <w:t xml:space="preserve">           </w:t>
            </w:r>
          </w:p>
          <w:p>
            <w:pPr>
              <w:pStyle w:val="style0"/>
              <w:rPr>
                <w:b/>
                <w:sz w:val="25"/>
              </w:rPr>
            </w:pPr>
          </w:p>
          <w:p>
            <w:pPr>
              <w:pStyle w:val="style0"/>
              <w:rPr>
                <w:b/>
                <w:sz w:val="25"/>
              </w:rPr>
            </w:pPr>
          </w:p>
          <w:p>
            <w:pPr>
              <w:pStyle w:val="style0"/>
              <w:rPr/>
            </w:pPr>
            <w:r>
              <w:rPr>
                <w:b/>
                <w:bCs/>
              </w:rPr>
              <w:tab/>
            </w:r>
          </w:p>
          <w:p>
            <w:pPr>
              <w:pStyle w:val="style4098"/>
              <w:numPr>
                <w:ilvl w:val="0"/>
                <w:numId w:val="2"/>
              </w:numPr>
              <w:tabs>
                <w:tab w:val="clear" w:pos="1440"/>
              </w:tabs>
              <w:rPr/>
            </w:pPr>
            <w:r>
              <w:rPr>
                <w:rFonts w:ascii="Times New Roman" w:hAnsi="Times New Roman"/>
              </w:rPr>
              <w:t>Personal Information:</w:t>
            </w:r>
            <w:r>
              <w:rPr>
                <w:rFonts w:ascii="Times New Roman" w:hAnsi="Times New Roman" w:hint="eastAsia"/>
                <w:lang w:eastAsia="zh-CN"/>
              </w:rPr>
              <w:t xml:space="preserve"> </w:t>
            </w:r>
          </w:p>
          <w:p>
            <w:pPr>
              <w:pStyle w:val="style0"/>
              <w:tabs>
                <w:tab w:val="left" w:leader="none" w:pos="372"/>
                <w:tab w:val="left" w:leader="none" w:pos="612"/>
              </w:tabs>
              <w:rPr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    Name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b/>
              </w:rPr>
              <w:t xml:space="preserve">: </w:t>
            </w:r>
            <w:r>
              <w:rPr>
                <w:rFonts w:ascii="Cambria" w:hAnsi="Cambria"/>
              </w:rPr>
              <w:t>Mr.</w:t>
            </w:r>
            <w:r>
              <w:rPr>
                <w:rFonts w:hAnsi="Cambria"/>
                <w:lang w:val="en-US"/>
              </w:rPr>
              <w:t>Mujammil Latif maniyar</w:t>
            </w:r>
          </w:p>
          <w:p>
            <w:pPr>
              <w:pStyle w:val="style0"/>
              <w:ind w:left="372"/>
              <w:rPr>
                <w:rFonts w:ascii="Cambria" w:hAnsi="Cambria"/>
              </w:rPr>
            </w:pPr>
            <w:r>
              <w:rPr>
                <w:b/>
                <w:bCs/>
              </w:rPr>
              <w:t xml:space="preserve">           Date of birth</w:t>
            </w:r>
            <w:r>
              <w:tab/>
            </w:r>
            <w:r>
              <w:tab/>
            </w:r>
            <w:r>
              <w:tab/>
            </w:r>
            <w:r>
              <w:rPr>
                <w:b/>
              </w:rPr>
              <w:t xml:space="preserve">: </w:t>
            </w:r>
            <w:r>
              <w:rPr>
                <w:b/>
                <w:lang w:val="en-US"/>
              </w:rPr>
              <w:t>24.10.1993</w:t>
            </w:r>
            <w:r>
              <w:rPr>
                <w:rFonts w:ascii="Cambria" w:hAnsi="Cambria"/>
              </w:rPr>
              <w:t>.</w:t>
            </w:r>
          </w:p>
          <w:p>
            <w:pPr>
              <w:pStyle w:val="style0"/>
              <w:tabs>
                <w:tab w:val="left" w:leader="none" w:pos="1062"/>
              </w:tabs>
              <w:ind w:left="372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 xml:space="preserve">           Married Status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 xml:space="preserve">           </w:t>
            </w:r>
            <w:r>
              <w:rPr>
                <w:rFonts w:hAnsi="Cambria"/>
                <w:lang w:val="en-US"/>
              </w:rPr>
              <w:t xml:space="preserve"> . married</w:t>
            </w:r>
          </w:p>
          <w:p>
            <w:pPr>
              <w:pStyle w:val="style0"/>
              <w:contextualSpacing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      </w:t>
            </w:r>
            <w:r>
              <w:rPr>
                <w:rFonts w:hAnsi="Cambria"/>
                <w:b/>
                <w:lang w:val="en-US"/>
              </w:rPr>
              <w:t xml:space="preserve">   </w:t>
            </w:r>
            <w:r>
              <w:rPr>
                <w:rFonts w:ascii="Cambria" w:hAnsi="Cambria"/>
                <w:b/>
              </w:rPr>
              <w:t xml:space="preserve"> Gender   </w:t>
            </w:r>
            <w:r>
              <w:rPr>
                <w:rFonts w:ascii="Cambria" w:hAnsi="Cambria"/>
                <w:b/>
              </w:rPr>
              <w:tab/>
            </w:r>
            <w:r>
              <w:rPr>
                <w:rFonts w:ascii="Cambria" w:hAnsi="Cambria"/>
                <w:b/>
              </w:rPr>
              <w:tab/>
            </w:r>
            <w:r>
              <w:rPr>
                <w:rFonts w:ascii="Cambria" w:hAnsi="Cambria"/>
                <w:b/>
              </w:rPr>
              <w:tab/>
            </w:r>
            <w:r>
              <w:rPr>
                <w:rFonts w:ascii="Cambria" w:hAnsi="Cambria"/>
                <w:b/>
              </w:rPr>
              <w:t xml:space="preserve">            : </w:t>
            </w:r>
            <w:r>
              <w:rPr>
                <w:rFonts w:ascii="Cambria" w:hAnsi="Cambria"/>
              </w:rPr>
              <w:t>Male</w:t>
            </w:r>
            <w:r>
              <w:rPr>
                <w:rFonts w:ascii="Cambria" w:hAnsi="Cambria"/>
                <w:b/>
              </w:rPr>
              <w:t>.</w:t>
            </w:r>
          </w:p>
          <w:p>
            <w:pPr>
              <w:pStyle w:val="style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 xml:space="preserve">                 Languages</w:t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ab/>
            </w:r>
            <w:r>
              <w:rPr>
                <w:rFonts w:ascii="Cambria" w:hAnsi="Cambria"/>
              </w:rPr>
              <w:t>: Marathi, Hindi &amp; English.</w:t>
            </w:r>
          </w:p>
          <w:p>
            <w:pPr>
              <w:pStyle w:val="style0"/>
              <w:ind w:left="372"/>
              <w:rPr>
                <w:lang w:eastAsia="zh-CN"/>
              </w:rPr>
            </w:pPr>
            <w:r>
              <w:rPr>
                <w:b/>
                <w:bCs/>
              </w:rPr>
              <w:t xml:space="preserve">         </w:t>
            </w: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>
              <w:rPr>
                <w:b/>
                <w:bCs/>
              </w:rPr>
              <w:t xml:space="preserve"> E-mail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b/>
              </w:rPr>
              <w:t>:</w:t>
            </w:r>
            <w:r>
              <w:rPr>
                <w:b/>
                <w:lang w:val="en-US"/>
              </w:rPr>
              <w:t xml:space="preserve"> muzammilmaniyar94@gmail.com </w:t>
            </w:r>
            <w:r>
              <w:rPr>
                <w:rFonts w:hint="eastAsia"/>
                <w:b/>
                <w:sz w:val="40"/>
                <w:szCs w:val="40"/>
                <w:lang w:eastAsia="zh-CN"/>
              </w:rPr>
              <w:t xml:space="preserve"> </w:t>
            </w:r>
            <w:r>
              <w:rPr>
                <w:b/>
              </w:rPr>
              <w:t xml:space="preserve">     </w:t>
            </w:r>
            <w:r>
              <w:rPr>
                <w:rFonts w:hint="eastAsia"/>
                <w:b/>
                <w:lang w:eastAsia="zh-CN"/>
              </w:rPr>
              <w:t xml:space="preserve">  </w:t>
            </w:r>
            <w:r>
              <w:rPr>
                <w:b/>
              </w:rPr>
              <w:t xml:space="preserve">     </w:t>
            </w:r>
          </w:p>
          <w:p>
            <w:pPr>
              <w:pStyle w:val="style0"/>
              <w:rPr>
                <w:b w:val="false"/>
                <w:bCs w:val="false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                                                                           </w:t>
            </w:r>
          </w:p>
          <w:p>
            <w:pPr>
              <w:pStyle w:val="style0"/>
              <w:rPr>
                <w:rFonts w:ascii="Cambria" w:hAnsi="Cambria"/>
              </w:rPr>
            </w:pPr>
            <w:r>
              <w:rPr>
                <w:rFonts w:hint="eastAsia"/>
                <w:lang w:eastAsia="zh-CN"/>
              </w:rPr>
              <w:t xml:space="preserve">                   </w:t>
            </w:r>
          </w:p>
          <w:p>
            <w:pPr>
              <w:pStyle w:val="style179"/>
              <w:numPr>
                <w:ilvl w:val="0"/>
                <w:numId w:val="2"/>
              </w:numPr>
              <w:tabs>
                <w:tab w:val="clear" w:pos="1440"/>
              </w:tabs>
              <w:jc w:val="both"/>
              <w:rPr>
                <w:rFonts w:ascii="Cambria" w:hAnsi="Cambria"/>
                <w:sz w:val="26"/>
              </w:rPr>
            </w:pPr>
            <w:r>
              <w:rPr>
                <w:b/>
                <w:bCs/>
                <w:u w:val="single"/>
              </w:rPr>
              <w:t>Permanent address</w:t>
            </w:r>
            <w:r>
              <w:tab/>
            </w:r>
            <w:r>
              <w:rPr>
                <w:b/>
              </w:rPr>
              <w:t xml:space="preserve">            :  </w:t>
            </w:r>
            <w:r>
              <w:rPr>
                <w:b/>
                <w:lang w:val="en-US"/>
              </w:rPr>
              <w:t>At/post-Loni khurd</w:t>
            </w:r>
          </w:p>
          <w:p>
            <w:pPr>
              <w:pStyle w:val="style0"/>
              <w:ind w:left="1440" w:firstLine="720"/>
              <w:jc w:val="both"/>
              <w:contextualSpacing/>
              <w:rPr>
                <w:rFonts w:ascii="Cambria" w:hAnsi="Cambria"/>
                <w:sz w:val="26"/>
              </w:rPr>
            </w:pPr>
            <w:r>
              <w:rPr>
                <w:rFonts w:ascii="Cambria" w:hAnsi="Cambria"/>
                <w:sz w:val="26"/>
              </w:rPr>
              <w:t xml:space="preserve">                                    </w:t>
            </w:r>
            <w:r>
              <w:rPr>
                <w:rFonts w:hAnsi="Cambria"/>
                <w:sz w:val="26"/>
                <w:lang w:val="en-US"/>
              </w:rPr>
              <w:t>Tal .Rahata</w:t>
            </w:r>
          </w:p>
          <w:p>
            <w:pPr>
              <w:pStyle w:val="style0"/>
              <w:ind w:left="1440" w:firstLine="720"/>
              <w:jc w:val="both"/>
              <w:contextualSpacing/>
              <w:rPr/>
            </w:pPr>
            <w:r>
              <w:rPr>
                <w:rFonts w:ascii="Cambria" w:hAnsi="Cambria"/>
                <w:sz w:val="26"/>
              </w:rPr>
              <w:t xml:space="preserve">                                    </w:t>
            </w:r>
            <w:r>
              <w:rPr>
                <w:rFonts w:hAnsi="Cambria"/>
                <w:sz w:val="26"/>
                <w:lang w:val="en-US"/>
              </w:rPr>
              <w:t>Dist.Ahmednagar</w:t>
            </w:r>
          </w:p>
          <w:p>
            <w:pPr>
              <w:pStyle w:val="style4103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</w:t>
            </w:r>
            <w:r>
              <w:rPr>
                <w:b/>
                <w:lang w:val="en-US"/>
              </w:rPr>
              <w:t>Pin.413713</w:t>
            </w:r>
            <w:r>
              <w:rPr>
                <w:b/>
              </w:rPr>
              <w:t xml:space="preserve">                                                     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pStyle w:val="style4103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 xml:space="preserve">                                                                    </w:t>
            </w:r>
            <w:r>
              <w:rPr>
                <w:rFonts w:hint="eastAsia"/>
                <w:b/>
                <w:lang w:eastAsia="zh-CN"/>
              </w:rPr>
              <w:t xml:space="preserve">                                                         </w:t>
            </w:r>
            <w:r>
              <w:rPr>
                <w:rFonts w:hint="default"/>
                <w:b/>
                <w:lang w:val="en-US" w:eastAsia="zh-CN"/>
              </w:rPr>
              <w:t xml:space="preserve">    </w:t>
            </w:r>
          </w:p>
          <w:p>
            <w:pPr>
              <w:pStyle w:val="style4103"/>
              <w:rPr>
                <w:b/>
              </w:rPr>
            </w:pPr>
            <w:r>
              <w:rPr>
                <w:rFonts w:hint="default"/>
                <w:b/>
                <w:lang w:val="en-US" w:eastAsia="zh-CN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hint="eastAsia"/>
                <w:b/>
                <w:lang w:eastAsia="zh-CN"/>
              </w:rPr>
              <w:t xml:space="preserve">     P</w:t>
            </w:r>
            <w:r>
              <w:rPr>
                <w:b/>
              </w:rPr>
              <w:t>lace  :Yours Faithfull</w:t>
            </w:r>
            <w:r>
              <w:rPr>
                <w:rFonts w:hint="eastAsia"/>
                <w:b/>
                <w:lang w:eastAsia="zh-CN"/>
              </w:rPr>
              <w:t>y</w:t>
            </w:r>
          </w:p>
          <w:p>
            <w:pPr>
              <w:pStyle w:val="style4103"/>
              <w:rPr>
                <w:b/>
              </w:rPr>
            </w:pPr>
          </w:p>
          <w:p>
            <w:pPr>
              <w:pStyle w:val="style4103"/>
              <w:rPr>
                <w:b/>
              </w:rPr>
            </w:pPr>
            <w:r>
              <w:rPr>
                <w:b/>
              </w:rPr>
              <w:t>Date:</w:t>
            </w:r>
          </w:p>
          <w:p>
            <w:pPr>
              <w:pStyle w:val="style0"/>
              <w:rPr/>
            </w:pPr>
            <w:r>
              <w:rPr>
                <w:rFonts w:hint="eastAsia"/>
                <w:lang w:eastAsia="zh-CN"/>
              </w:rPr>
              <w:t xml:space="preserve"> </w:t>
            </w:r>
          </w:p>
          <w:p>
            <w:pPr>
              <w:pStyle w:val="style0"/>
              <w:rPr>
                <w:rFonts w:ascii="Cambria" w:hAnsi="Cambria"/>
                <w:b/>
                <w:sz w:val="34"/>
              </w:rPr>
            </w:pPr>
            <w:r>
              <w:rPr>
                <w:rFonts w:hint="eastAsia"/>
                <w:lang w:eastAsia="zh-CN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hint="default"/>
                <w:lang w:val="en-US" w:eastAsia="zh-CN"/>
              </w:rPr>
              <w:t>(Mujammil maniyar)</w:t>
            </w:r>
            <w:r>
              <w:rPr>
                <w:rFonts w:hint="eastAsia"/>
                <w:lang w:eastAsia="zh-CN"/>
              </w:rPr>
              <w:t xml:space="preserve">                                                                                                </w:t>
            </w:r>
            <w:r>
              <w:rPr>
                <w:rFonts w:hint="eastAsia"/>
                <w:lang w:eastAsia="zh-CN"/>
              </w:rPr>
              <w:t xml:space="preserve">             </w:t>
            </w:r>
            <w:r>
              <w:t xml:space="preserve">                                                          </w:t>
            </w:r>
            <w:r>
              <w:rPr>
                <w:rFonts w:hint="eastAsia"/>
                <w:lang w:eastAsia="zh-CN"/>
              </w:rPr>
              <w:t xml:space="preserve">                                                                                                                                       </w:t>
            </w:r>
            <w:r>
              <w:t xml:space="preserve">                                                  </w:t>
            </w:r>
            <w:r>
              <w:rPr>
                <w:rFonts w:hint="eastAsia"/>
                <w:lang w:eastAsia="zh-CN"/>
              </w:rPr>
              <w:t xml:space="preserve">                      </w:t>
            </w:r>
            <w:r>
              <w:t xml:space="preserve">  </w:t>
            </w:r>
            <w:r>
              <w:rPr>
                <w:rFonts w:hint="eastAsia"/>
                <w:lang w:eastAsia="zh-CN"/>
              </w:rPr>
              <w:t xml:space="preserve">                    </w:t>
            </w:r>
            <w:r>
              <w:t xml:space="preserve">   </w:t>
            </w:r>
            <w:r>
              <w:rPr>
                <w:rFonts w:hint="eastAsia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Ansi="Cambria" w:hint="eastAsia"/>
                <w:b/>
                <w:lang w:eastAsia="zh-CN"/>
              </w:rPr>
              <w:t xml:space="preserve">   </w:t>
            </w:r>
            <w:r>
              <w:rPr>
                <w:rFonts w:hAnsi="Cambria" w:hint="eastAsia"/>
                <w:b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Ansi="Cambria" w:hint="eastAsia"/>
                <w:b/>
                <w:lang w:eastAsia="zh-CN"/>
              </w:rPr>
              <w:t xml:space="preserve">                                                                                   </w:t>
            </w:r>
          </w:p>
          <w:p>
            <w:pPr>
              <w:pStyle w:val="style0"/>
              <w:rPr>
                <w:sz w:val="40"/>
                <w:szCs w:val="40"/>
              </w:rPr>
            </w:pPr>
          </w:p>
        </w:tc>
      </w:tr>
    </w:tbl>
    <w:p>
      <w:pPr>
        <w:pStyle w:val="style0"/>
        <w:rPr/>
      </w:pPr>
    </w:p>
    <w:sectPr>
      <w:headerReference w:type="default" r:id="rId2"/>
      <w:pgSz w:w="12240" w:h="15840" w:orient="portrait"/>
      <w:pgMar w:top="9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000040204"/>
    <w:charset w:val="00"/>
    <w:family w:val="swiss"/>
    <w:pitch w:val="variable"/>
    <w:sig w:usb0="A00006FF" w:usb1="4000205B" w:usb2="0000001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103"/>
      <w:tabs>
        <w:tab w:val="clear" w:pos="4680"/>
        <w:tab w:val="clear" w:pos="9360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97DE893A">
      <w:start w:val="1"/>
      <w:numFmt w:val="bullet"/>
      <w:lvlText w:val=""/>
      <w:lvlJc w:val="left"/>
      <w:pPr>
        <w:tabs>
          <w:tab w:val="left" w:leader="none" w:pos="1440"/>
        </w:tabs>
        <w:ind w:left="1440" w:hanging="720"/>
      </w:pPr>
      <w:rPr>
        <w:rFonts w:ascii="Wingdings" w:hAnsi="Wingdings"/>
      </w:rPr>
    </w:lvl>
    <w:lvl w:ilvl="1" w:tplc="F61665BA">
      <w:start w:val="1"/>
      <w:numFmt w:val="decimal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EA56A45E">
      <w:start w:val="1"/>
      <w:numFmt w:val="decimal"/>
      <w:lvlText w:val="%3"/>
      <w:lvlJc w:val="left"/>
      <w:pPr>
        <w:ind w:left="2700" w:hanging="360"/>
      </w:pPr>
    </w:lvl>
    <w:lvl w:ilvl="3" w:tplc="48B8234E">
      <w:start w:val="3"/>
      <w:numFmt w:val="decimal"/>
      <w:lvlText w:val="%4"/>
      <w:lvlJc w:val="left"/>
      <w:pPr>
        <w:ind w:left="3240" w:hanging="360"/>
      </w:pPr>
    </w:lvl>
    <w:lvl w:ilvl="4" w:tplc="E7E4AF70">
      <w:start w:val="1"/>
      <w:numFmt w:val="decimal"/>
      <w:lvlText w:val="%5"/>
      <w:lvlJc w:val="left"/>
      <w:pPr>
        <w:ind w:left="3960" w:hanging="360"/>
      </w:pPr>
    </w:lvl>
    <w:lvl w:ilvl="5" w:tplc="D5FCA3A2">
      <w:start w:val="4"/>
      <w:numFmt w:val="decimal"/>
      <w:lvlText w:val="%6"/>
      <w:lvlJc w:val="left"/>
      <w:pPr>
        <w:ind w:left="4860" w:hanging="360"/>
      </w:pPr>
    </w:lvl>
    <w:lvl w:ilvl="6" w:tplc="EE167928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7C5A2CE2">
      <w:start w:val="1"/>
      <w:numFmt w:val="lowerLetter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2710FE6A">
      <w:start w:val="1"/>
      <w:numFmt w:val="lowerRoman"/>
      <w:lvlText w:val="%9."/>
      <w:lvlJc w:val="right"/>
      <w:pPr>
        <w:tabs>
          <w:tab w:val="left" w:leader="none" w:pos="6840"/>
        </w:tabs>
        <w:ind w:left="6840" w:hanging="180"/>
      </w:pPr>
    </w:lvl>
  </w:abstractNum>
  <w:abstractNum w:abstractNumId="1">
    <w:nsid w:val="00000001"/>
    <w:multiLevelType w:val="hybridMultilevel"/>
    <w:tmpl w:val="FFFFFFFF"/>
    <w:lvl w:ilvl="0" w:tplc="ECAE6AAA">
      <w:start w:val="1"/>
      <w:numFmt w:val="bullet"/>
      <w:lvlText w:val=""/>
      <w:lvlJc w:val="left"/>
      <w:pPr>
        <w:ind w:left="1035" w:hanging="360"/>
      </w:pPr>
      <w:rPr>
        <w:rFonts w:ascii="Wingdings" w:hAnsi="Wingdings"/>
      </w:rPr>
    </w:lvl>
    <w:lvl w:ilvl="1" w:tplc="608688D8">
      <w:start w:val="1"/>
      <w:numFmt w:val="bullet"/>
      <w:lvlText w:val="o"/>
      <w:lvlJc w:val="left"/>
      <w:pPr>
        <w:ind w:left="1755" w:hanging="360"/>
      </w:pPr>
      <w:rPr>
        <w:rFonts w:ascii="Courier New" w:cs="Courier New" w:hAnsi="Courier New"/>
      </w:rPr>
    </w:lvl>
    <w:lvl w:ilvl="2" w:tplc="2CA892B8">
      <w:start w:val="1"/>
      <w:numFmt w:val="bullet"/>
      <w:lvlText w:val=""/>
      <w:lvlJc w:val="left"/>
      <w:pPr>
        <w:ind w:left="2475" w:hanging="360"/>
      </w:pPr>
      <w:rPr>
        <w:rFonts w:ascii="Wingdings" w:hAnsi="Wingdings"/>
      </w:rPr>
    </w:lvl>
    <w:lvl w:ilvl="3" w:tplc="2F18150E">
      <w:start w:val="1"/>
      <w:numFmt w:val="bullet"/>
      <w:lvlText w:val=""/>
      <w:lvlJc w:val="left"/>
      <w:pPr>
        <w:ind w:left="3195" w:hanging="360"/>
      </w:pPr>
      <w:rPr>
        <w:rFonts w:ascii="Symbol" w:hAnsi="Symbol"/>
      </w:rPr>
    </w:lvl>
    <w:lvl w:ilvl="4" w:tplc="0AB2B00C">
      <w:start w:val="1"/>
      <w:numFmt w:val="bullet"/>
      <w:lvlText w:val="o"/>
      <w:lvlJc w:val="left"/>
      <w:pPr>
        <w:ind w:left="3915" w:hanging="360"/>
      </w:pPr>
      <w:rPr>
        <w:rFonts w:ascii="Courier New" w:cs="Courier New" w:hAnsi="Courier New"/>
      </w:rPr>
    </w:lvl>
    <w:lvl w:ilvl="5" w:tplc="45DA4684">
      <w:start w:val="1"/>
      <w:numFmt w:val="bullet"/>
      <w:lvlText w:val=""/>
      <w:lvlJc w:val="left"/>
      <w:pPr>
        <w:ind w:left="4635" w:hanging="360"/>
      </w:pPr>
      <w:rPr>
        <w:rFonts w:ascii="Wingdings" w:hAnsi="Wingdings"/>
      </w:rPr>
    </w:lvl>
    <w:lvl w:ilvl="6" w:tplc="B47EBF4A">
      <w:start w:val="1"/>
      <w:numFmt w:val="bullet"/>
      <w:lvlText w:val=""/>
      <w:lvlJc w:val="left"/>
      <w:pPr>
        <w:ind w:left="5355" w:hanging="360"/>
      </w:pPr>
      <w:rPr>
        <w:rFonts w:ascii="Symbol" w:hAnsi="Symbol"/>
      </w:rPr>
    </w:lvl>
    <w:lvl w:ilvl="7" w:tplc="F662A6B4">
      <w:start w:val="1"/>
      <w:numFmt w:val="bullet"/>
      <w:lvlText w:val="o"/>
      <w:lvlJc w:val="left"/>
      <w:pPr>
        <w:ind w:left="6075" w:hanging="360"/>
      </w:pPr>
      <w:rPr>
        <w:rFonts w:ascii="Courier New" w:cs="Courier New" w:hAnsi="Courier New"/>
      </w:rPr>
    </w:lvl>
    <w:lvl w:ilvl="8" w:tplc="EC1C6C2E">
      <w:start w:val="1"/>
      <w:numFmt w:val="bullet"/>
      <w:lvlText w:val=""/>
      <w:lvlJc w:val="left"/>
      <w:pPr>
        <w:ind w:left="6795" w:hanging="360"/>
      </w:pPr>
      <w:rPr>
        <w:rFonts w:ascii="Wingdings" w:hAnsi="Wingdings"/>
      </w:rPr>
    </w:lvl>
  </w:abstractNum>
  <w:abstractNum w:abstractNumId="2">
    <w:nsid w:val="00000002"/>
    <w:multiLevelType w:val="hybridMultilevel"/>
    <w:tmpl w:val="FFFFFFFF"/>
    <w:lvl w:ilvl="0" w:tplc="AD50444A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57AE1CDE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/>
      </w:rPr>
    </w:lvl>
    <w:lvl w:ilvl="2" w:tplc="DE062346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 w:tplc="91F83CB6">
      <w:start w:val="1"/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 w:tplc="7F6AAE1C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/>
      </w:rPr>
    </w:lvl>
    <w:lvl w:ilvl="5" w:tplc="1B54E75A">
      <w:start w:val="1"/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 w:tplc="095C6C62">
      <w:start w:val="1"/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 w:tplc="4538D48A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/>
      </w:rPr>
    </w:lvl>
    <w:lvl w:ilvl="8" w:tplc="69C8774C">
      <w:start w:val="1"/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3">
    <w:nsid w:val="00000003"/>
    <w:multiLevelType w:val="hybridMultilevel"/>
    <w:tmpl w:val="FFFFFFFF"/>
    <w:lvl w:ilvl="0" w:tplc="F9D62DF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ED1016C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 w:tplc="28FE1E0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1D273D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0CEBBE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 w:tplc="6D44469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5D2EF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8C8B302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 w:tplc="05E2064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0000004"/>
    <w:multiLevelType w:val="hybridMultilevel"/>
    <w:tmpl w:val="FFFFFFFF"/>
    <w:lvl w:ilvl="0" w:tplc="DDDCBDDC">
      <w:start w:val="1"/>
      <w:numFmt w:val="decimal"/>
      <w:lvlText w:val="%1."/>
      <w:lvlJc w:val="left"/>
      <w:pPr>
        <w:ind w:left="1800" w:hanging="360"/>
      </w:pPr>
    </w:lvl>
    <w:lvl w:ilvl="1" w:tplc="30348A22">
      <w:start w:val="1"/>
      <w:numFmt w:val="decimal"/>
      <w:lvlText w:val="%2."/>
      <w:lvlJc w:val="left"/>
      <w:pPr>
        <w:ind w:left="2520" w:hanging="360"/>
      </w:pPr>
      <w:rPr>
        <w:rFonts w:ascii="Times New Roman" w:cs="Times New Roman" w:eastAsia="Times New Roman" w:hAnsi="Times New Roman"/>
      </w:rPr>
    </w:lvl>
    <w:lvl w:ilvl="2" w:tplc="9B78BB8C">
      <w:start w:val="1"/>
      <w:numFmt w:val="lowerRoman"/>
      <w:lvlText w:val="%3."/>
      <w:lvlJc w:val="right"/>
      <w:pPr>
        <w:ind w:left="3240" w:hanging="180"/>
      </w:pPr>
    </w:lvl>
    <w:lvl w:ilvl="3" w:tplc="8FDC8496">
      <w:start w:val="1"/>
      <w:numFmt w:val="decimal"/>
      <w:lvlText w:val="%4."/>
      <w:lvlJc w:val="left"/>
      <w:pPr>
        <w:ind w:left="3960" w:hanging="360"/>
      </w:pPr>
    </w:lvl>
    <w:lvl w:ilvl="4" w:tplc="000E69BC">
      <w:start w:val="1"/>
      <w:numFmt w:val="lowerLetter"/>
      <w:lvlText w:val="%5."/>
      <w:lvlJc w:val="left"/>
      <w:pPr>
        <w:ind w:left="4680" w:hanging="360"/>
      </w:pPr>
    </w:lvl>
    <w:lvl w:ilvl="5" w:tplc="C3E233B4">
      <w:start w:val="1"/>
      <w:numFmt w:val="lowerRoman"/>
      <w:lvlText w:val="%6."/>
      <w:lvlJc w:val="right"/>
      <w:pPr>
        <w:ind w:left="5400" w:hanging="180"/>
      </w:pPr>
    </w:lvl>
    <w:lvl w:ilvl="6" w:tplc="0D24582C">
      <w:start w:val="1"/>
      <w:numFmt w:val="decimal"/>
      <w:lvlText w:val="%7."/>
      <w:lvlJc w:val="left"/>
      <w:pPr>
        <w:ind w:left="6120" w:hanging="360"/>
      </w:pPr>
    </w:lvl>
    <w:lvl w:ilvl="7" w:tplc="26AABDA8">
      <w:start w:val="1"/>
      <w:numFmt w:val="lowerLetter"/>
      <w:lvlText w:val="%8."/>
      <w:lvlJc w:val="left"/>
      <w:pPr>
        <w:ind w:left="6840" w:hanging="360"/>
      </w:pPr>
    </w:lvl>
    <w:lvl w:ilvl="8" w:tplc="52FCF6C0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0000005"/>
    <w:multiLevelType w:val="hybridMultilevel"/>
    <w:tmpl w:val="FFFFFFFF"/>
    <w:lvl w:ilvl="0" w:tplc="D954E57E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 w:tplc="972CEE78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/>
      </w:rPr>
    </w:lvl>
    <w:lvl w:ilvl="2" w:tplc="FE2A425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DF148FA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AC63208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/>
      </w:rPr>
    </w:lvl>
    <w:lvl w:ilvl="5" w:tplc="C526F47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13B2EF88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D2160B1C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/>
      </w:rPr>
    </w:lvl>
    <w:lvl w:ilvl="8" w:tplc="93605F4A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>
    <w:nsid w:val="00000006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2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Heading 21"/>
    <w:basedOn w:val="style0"/>
    <w:next w:val="style0"/>
    <w:link w:val="style4107"/>
    <w:qFormat/>
    <w:uiPriority w:val="9"/>
    <w:pPr>
      <w:keepNext/>
      <w:keepLines/>
      <w:spacing w:before="200"/>
    </w:pPr>
    <w:rPr>
      <w:rFonts w:ascii="Cambria" w:cs="SimSun" w:eastAsia="SimSun" w:hAnsi="Cambria"/>
      <w:b/>
      <w:bCs/>
      <w:color w:val="4f81bd"/>
      <w:sz w:val="26"/>
      <w:szCs w:val="26"/>
    </w:rPr>
  </w:style>
  <w:style w:type="paragraph" w:customStyle="1" w:styleId="style4098">
    <w:name w:val="Heading 31"/>
    <w:basedOn w:val="style0"/>
    <w:next w:val="style0"/>
    <w:link w:val="style4101"/>
    <w:qFormat/>
    <w:uiPriority w:val="99"/>
    <w:pPr>
      <w:keepNext/>
      <w:ind w:left="720"/>
    </w:pPr>
    <w:rPr>
      <w:rFonts w:ascii="Verdana" w:hAnsi="Verdana"/>
      <w:b/>
      <w:bCs/>
      <w:u w:val="single"/>
    </w:rPr>
  </w:style>
  <w:style w:type="paragraph" w:customStyle="1" w:styleId="style4099">
    <w:name w:val="Heading 41"/>
    <w:basedOn w:val="style0"/>
    <w:next w:val="style0"/>
    <w:link w:val="style4110"/>
    <w:qFormat/>
    <w:uiPriority w:val="9"/>
    <w:pPr>
      <w:keepNext/>
      <w:keepLines/>
      <w:spacing w:before="200"/>
    </w:pPr>
    <w:rPr>
      <w:rFonts w:ascii="Cambria" w:cs="SimSun" w:eastAsia="SimSun" w:hAnsi="Cambria"/>
      <w:b/>
      <w:bCs/>
      <w:i/>
      <w:iCs/>
      <w:color w:val="4f81bd"/>
    </w:rPr>
  </w:style>
  <w:style w:type="paragraph" w:customStyle="1" w:styleId="style4100">
    <w:name w:val="Heading 51"/>
    <w:basedOn w:val="style0"/>
    <w:next w:val="style0"/>
    <w:link w:val="style4108"/>
    <w:qFormat/>
    <w:uiPriority w:val="9"/>
    <w:pPr>
      <w:keepNext/>
      <w:keepLines/>
      <w:spacing w:before="200"/>
    </w:pPr>
    <w:rPr>
      <w:rFonts w:ascii="Cambria" w:cs="SimSun" w:eastAsia="SimSun" w:hAnsi="Cambria"/>
      <w:color w:val="243f60"/>
    </w:rPr>
  </w:style>
  <w:style w:type="character" w:customStyle="1" w:styleId="style4101">
    <w:name w:val="Heading 3 Char_3b2b4958-bf01-4ec4-88e4-ae3a3908a03e"/>
    <w:basedOn w:val="style65"/>
    <w:next w:val="style4101"/>
    <w:link w:val="style4098"/>
    <w:uiPriority w:val="99"/>
    <w:rPr>
      <w:rFonts w:ascii="Verdana" w:cs="Times New Roman" w:eastAsia="Times New Roman" w:hAnsi="Verdana"/>
      <w:b/>
      <w:bCs/>
      <w:sz w:val="24"/>
      <w:szCs w:val="24"/>
      <w:u w:val="single"/>
    </w:rPr>
  </w:style>
  <w:style w:type="paragraph" w:styleId="style62">
    <w:name w:val="Title"/>
    <w:basedOn w:val="style0"/>
    <w:next w:val="style62"/>
    <w:link w:val="style4102"/>
    <w:qFormat/>
    <w:uiPriority w:val="10"/>
    <w:pPr>
      <w:jc w:val="center"/>
    </w:pPr>
    <w:rPr>
      <w:b/>
      <w:bCs/>
      <w:sz w:val="28"/>
    </w:rPr>
  </w:style>
  <w:style w:type="character" w:customStyle="1" w:styleId="style4102">
    <w:name w:val="Title Char_6242c9c1-70b9-4b4a-ab26-d0557c12728e"/>
    <w:basedOn w:val="style65"/>
    <w:next w:val="style4102"/>
    <w:link w:val="style62"/>
    <w:uiPriority w:val="99"/>
    <w:rPr>
      <w:rFonts w:ascii="Times New Roman" w:cs="Times New Roman" w:eastAsia="Times New Roman" w:hAnsi="Times New Roman"/>
      <w:b/>
      <w:bCs/>
      <w:sz w:val="28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customStyle="1" w:styleId="style4103">
    <w:name w:val="Header1"/>
    <w:basedOn w:val="style0"/>
    <w:next w:val="style4103"/>
    <w:link w:val="style4104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4">
    <w:name w:val="Header Char_d7420d28-50dd-41d9-a383-6b6adc96caee"/>
    <w:basedOn w:val="style65"/>
    <w:next w:val="style4104"/>
    <w:link w:val="style4103"/>
    <w:uiPriority w:val="99"/>
    <w:rPr>
      <w:rFonts w:ascii="Times New Roman" w:cs="Times New Roman" w:eastAsia="Times New Roman" w:hAnsi="Times New Roman"/>
      <w:sz w:val="24"/>
      <w:szCs w:val="24"/>
    </w:rPr>
  </w:style>
  <w:style w:type="paragraph" w:customStyle="1" w:styleId="style4105">
    <w:name w:val="Footer1"/>
    <w:basedOn w:val="style0"/>
    <w:next w:val="style4105"/>
    <w:link w:val="style4106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6">
    <w:name w:val="Footer Char_04aedaa3-1631-4af8-b695-ac4aa0d66ac9"/>
    <w:basedOn w:val="style65"/>
    <w:next w:val="style4106"/>
    <w:link w:val="style4105"/>
    <w:uiPriority w:val="99"/>
    <w:rPr>
      <w:rFonts w:ascii="Times New Roman" w:cs="Times New Roman" w:eastAsia="Times New Roman" w:hAnsi="Times New Roman"/>
      <w:sz w:val="24"/>
      <w:szCs w:val="24"/>
    </w:rPr>
  </w:style>
  <w:style w:type="character" w:customStyle="1" w:styleId="style4107">
    <w:name w:val="Heading 2 Char_9092eb95-16fb-4a75-8d8d-e440e33ed58c"/>
    <w:basedOn w:val="style65"/>
    <w:next w:val="style4107"/>
    <w:link w:val="style4097"/>
    <w:uiPriority w:val="9"/>
    <w:rPr>
      <w:rFonts w:ascii="Cambria" w:cs="SimSun" w:eastAsia="SimSun" w:hAnsi="Cambria"/>
      <w:b/>
      <w:bCs/>
      <w:color w:val="4f81bd"/>
      <w:sz w:val="26"/>
      <w:szCs w:val="26"/>
    </w:rPr>
  </w:style>
  <w:style w:type="character" w:customStyle="1" w:styleId="style4108">
    <w:name w:val="Heading 5 Char_6b810edf-d326-421a-83a3-43f08a192ee2"/>
    <w:basedOn w:val="style65"/>
    <w:next w:val="style4108"/>
    <w:link w:val="style4100"/>
    <w:uiPriority w:val="9"/>
    <w:rPr>
      <w:rFonts w:ascii="Cambria" w:cs="SimSun" w:eastAsia="SimSun" w:hAnsi="Cambria"/>
      <w:color w:val="243f60"/>
      <w:sz w:val="24"/>
      <w:szCs w:val="24"/>
    </w:rPr>
  </w:style>
  <w:style w:type="paragraph" w:styleId="style66">
    <w:name w:val="Body Text"/>
    <w:basedOn w:val="style0"/>
    <w:next w:val="style66"/>
    <w:link w:val="style4109"/>
    <w:uiPriority w:val="99"/>
    <w:pPr>
      <w:jc w:val="both"/>
    </w:pPr>
    <w:rPr/>
  </w:style>
  <w:style w:type="character" w:customStyle="1" w:styleId="style4109">
    <w:name w:val="Body Text Char"/>
    <w:basedOn w:val="style65"/>
    <w:next w:val="style4109"/>
    <w:link w:val="style66"/>
    <w:uiPriority w:val="99"/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10">
    <w:name w:val="Heading 4 Char_2a9ff57f-9e7e-4c4c-9d6b-2446d0146727"/>
    <w:basedOn w:val="style65"/>
    <w:next w:val="style4110"/>
    <w:link w:val="style4099"/>
    <w:uiPriority w:val="9"/>
    <w:rPr>
      <w:rFonts w:ascii="Cambria" w:cs="SimSun" w:eastAsia="SimSun" w:hAnsi="Cambria"/>
      <w:b/>
      <w:bCs/>
      <w:i/>
      <w:iCs/>
      <w:color w:val="4f81bd"/>
      <w:sz w:val="24"/>
      <w:szCs w:val="24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customStyle="1" w:styleId="style4111">
    <w:name w:val="Heading 11"/>
    <w:basedOn w:val="style0"/>
    <w:next w:val="style0"/>
    <w:link w:val="style4116"/>
    <w:qFormat/>
    <w:uiPriority w:val="9"/>
    <w:pPr>
      <w:keepNext/>
      <w:keepLines/>
      <w:spacing w:before="480"/>
    </w:pPr>
    <w:rPr>
      <w:rFonts w:ascii="Cambria" w:cs="SimSun" w:eastAsia="SimSun" w:hAnsi="Cambria"/>
      <w:b/>
      <w:bCs/>
      <w:color w:val="376091"/>
      <w:sz w:val="28"/>
      <w:szCs w:val="28"/>
    </w:rPr>
  </w:style>
  <w:style w:type="paragraph" w:customStyle="1" w:styleId="style4112">
    <w:name w:val="Heading 61"/>
    <w:basedOn w:val="style0"/>
    <w:next w:val="style0"/>
    <w:link w:val="style4117"/>
    <w:qFormat/>
    <w:uiPriority w:val="9"/>
    <w:pPr>
      <w:keepNext/>
      <w:keepLines/>
      <w:spacing w:before="200"/>
    </w:pPr>
    <w:rPr>
      <w:rFonts w:ascii="Cambria" w:cs="SimSun" w:eastAsia="SimSun" w:hAnsi="Cambria"/>
      <w:i/>
      <w:iCs/>
      <w:color w:val="243f60"/>
    </w:rPr>
  </w:style>
  <w:style w:type="paragraph" w:customStyle="1" w:styleId="style4113">
    <w:name w:val="Heading 71"/>
    <w:basedOn w:val="style0"/>
    <w:next w:val="style0"/>
    <w:link w:val="style4118"/>
    <w:qFormat/>
    <w:uiPriority w:val="9"/>
    <w:pPr>
      <w:keepNext/>
      <w:keepLines/>
      <w:spacing w:before="200"/>
    </w:pPr>
    <w:rPr>
      <w:rFonts w:ascii="Cambria" w:cs="SimSun" w:eastAsia="SimSun" w:hAnsi="Cambria"/>
      <w:i/>
      <w:iCs/>
      <w:color w:val="404040"/>
    </w:rPr>
  </w:style>
  <w:style w:type="paragraph" w:customStyle="1" w:styleId="style4114">
    <w:name w:val="Heading 81"/>
    <w:basedOn w:val="style0"/>
    <w:next w:val="style0"/>
    <w:link w:val="style4119"/>
    <w:qFormat/>
    <w:uiPriority w:val="9"/>
    <w:pPr>
      <w:keepNext/>
      <w:keepLines/>
      <w:spacing w:before="200"/>
    </w:pPr>
    <w:rPr>
      <w:rFonts w:ascii="Cambria" w:cs="SimSun" w:eastAsia="SimSun" w:hAnsi="Cambria"/>
      <w:color w:val="404040"/>
      <w:sz w:val="20"/>
      <w:szCs w:val="20"/>
    </w:rPr>
  </w:style>
  <w:style w:type="paragraph" w:customStyle="1" w:styleId="style4115">
    <w:name w:val="Heading 91"/>
    <w:basedOn w:val="style0"/>
    <w:next w:val="style0"/>
    <w:link w:val="style4120"/>
    <w:qFormat/>
    <w:uiPriority w:val="9"/>
    <w:pPr>
      <w:keepNext/>
      <w:keepLines/>
      <w:spacing w:before="200"/>
    </w:pPr>
    <w:rPr>
      <w:rFonts w:ascii="Cambria" w:cs="SimSun" w:eastAsia="SimSun" w:hAnsi="Cambria"/>
      <w:i/>
      <w:iCs/>
      <w:color w:val="404040"/>
      <w:sz w:val="20"/>
      <w:szCs w:val="20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116">
    <w:name w:val="Heading 1 Char_87cde274-c27f-40d7-809f-419a64021c9a"/>
    <w:basedOn w:val="style65"/>
    <w:next w:val="style4116"/>
    <w:link w:val="style4111"/>
    <w:uiPriority w:val="9"/>
    <w:rPr>
      <w:rFonts w:ascii="Cambria" w:cs="SimSun" w:eastAsia="SimSun" w:hAnsi="Cambria"/>
      <w:b/>
      <w:bCs/>
      <w:color w:val="376091"/>
      <w:sz w:val="28"/>
      <w:szCs w:val="28"/>
    </w:rPr>
  </w:style>
  <w:style w:type="character" w:customStyle="1" w:styleId="style4117">
    <w:name w:val="Heading 6 Char_93a61498-584c-4439-88c4-15667277be15"/>
    <w:basedOn w:val="style65"/>
    <w:next w:val="style4117"/>
    <w:link w:val="style4112"/>
    <w:uiPriority w:val="9"/>
    <w:rPr>
      <w:rFonts w:ascii="Cambria" w:cs="SimSun" w:eastAsia="SimSun" w:hAnsi="Cambria"/>
      <w:i/>
      <w:iCs/>
      <w:color w:val="243f60"/>
    </w:rPr>
  </w:style>
  <w:style w:type="character" w:customStyle="1" w:styleId="style4118">
    <w:name w:val="Heading 7 Char_132cdf67-9965-47b4-abcc-5b027008824a"/>
    <w:basedOn w:val="style65"/>
    <w:next w:val="style4118"/>
    <w:link w:val="style4113"/>
    <w:uiPriority w:val="9"/>
    <w:rPr>
      <w:rFonts w:ascii="Cambria" w:cs="SimSun" w:eastAsia="SimSun" w:hAnsi="Cambria"/>
      <w:i/>
      <w:iCs/>
      <w:color w:val="404040"/>
    </w:rPr>
  </w:style>
  <w:style w:type="character" w:customStyle="1" w:styleId="style4119">
    <w:name w:val="Heading 8 Char_414f618f-21df-4307-82b8-a6da7ef88eac"/>
    <w:basedOn w:val="style65"/>
    <w:next w:val="style4119"/>
    <w:link w:val="style4114"/>
    <w:uiPriority w:val="9"/>
    <w:rPr>
      <w:rFonts w:ascii="Cambria" w:cs="SimSun" w:eastAsia="SimSun" w:hAnsi="Cambria"/>
      <w:color w:val="404040"/>
      <w:sz w:val="20"/>
      <w:szCs w:val="20"/>
    </w:rPr>
  </w:style>
  <w:style w:type="character" w:customStyle="1" w:styleId="style4120">
    <w:name w:val="Heading 9 Char_613e3f27-b137-493e-a435-f343f1b8fc8c"/>
    <w:basedOn w:val="style65"/>
    <w:next w:val="style4120"/>
    <w:link w:val="style4115"/>
    <w:uiPriority w:val="9"/>
    <w:rPr>
      <w:rFonts w:ascii="Cambria" w:cs="SimSun" w:eastAsia="SimSun" w:hAnsi="Cambria"/>
      <w:i/>
      <w:iCs/>
      <w:color w:val="404040"/>
      <w:sz w:val="20"/>
      <w:szCs w:val="20"/>
    </w:rPr>
  </w:style>
  <w:style w:type="paragraph" w:styleId="style74">
    <w:name w:val="Subtitle"/>
    <w:basedOn w:val="style0"/>
    <w:next w:val="style0"/>
    <w:link w:val="style4121"/>
    <w:qFormat/>
    <w:uiPriority w:val="11"/>
    <w:pPr>
      <w:numPr>
        <w:ilvl w:val="1"/>
        <w:numId w:val="0"/>
      </w:numPr>
    </w:pPr>
    <w:rPr>
      <w:rFonts w:ascii="Cambria" w:cs="SimSun" w:eastAsia="SimSun" w:hAnsi="Cambria"/>
      <w:i/>
      <w:iCs/>
      <w:color w:val="4f81bd"/>
      <w:spacing w:val="15"/>
    </w:rPr>
  </w:style>
  <w:style w:type="character" w:customStyle="1" w:styleId="style4121">
    <w:name w:val="Subtitle Char"/>
    <w:basedOn w:val="style65"/>
    <w:next w:val="style4121"/>
    <w:link w:val="style74"/>
    <w:uiPriority w:val="11"/>
    <w:rPr>
      <w:rFonts w:ascii="Cambria" w:cs="SimSun" w:eastAsia="SimSun" w:hAnsi="Cambria"/>
      <w:i/>
      <w:iCs/>
      <w:color w:val="4f81bd"/>
      <w:spacing w:val="15"/>
      <w:sz w:val="24"/>
      <w:szCs w:val="24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180">
    <w:name w:val="Quote"/>
    <w:basedOn w:val="style0"/>
    <w:next w:val="style0"/>
    <w:link w:val="style4122"/>
    <w:qFormat/>
    <w:uiPriority w:val="29"/>
    <w:pPr/>
    <w:rPr>
      <w:i/>
      <w:iCs/>
      <w:color w:val="000000"/>
    </w:rPr>
  </w:style>
  <w:style w:type="character" w:customStyle="1" w:styleId="style4122">
    <w:name w:val="Quote Char_84c02cfe-6f34-491e-bc3e-ba3077869b52"/>
    <w:basedOn w:val="style65"/>
    <w:next w:val="style4122"/>
    <w:link w:val="style180"/>
    <w:uiPriority w:val="29"/>
    <w:rPr>
      <w:i/>
      <w:iCs/>
      <w:color w:val="000000"/>
    </w:rPr>
  </w:style>
  <w:style w:type="paragraph" w:styleId="style181">
    <w:name w:val="Intense Quote"/>
    <w:basedOn w:val="style0"/>
    <w:next w:val="style0"/>
    <w:link w:val="style4123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23">
    <w:name w:val="Intense Quote Char_5c320f9e-ccf2-441f-ba2a-cb2a3e86c770"/>
    <w:basedOn w:val="style65"/>
    <w:next w:val="style4123"/>
    <w:link w:val="style181"/>
    <w:uiPriority w:val="30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customStyle="1" w:styleId="style4124">
    <w:name w:val="Footnote Text1"/>
    <w:basedOn w:val="style0"/>
    <w:next w:val="style4124"/>
    <w:link w:val="style4125"/>
    <w:uiPriority w:val="99"/>
    <w:pPr/>
    <w:rPr>
      <w:sz w:val="20"/>
      <w:szCs w:val="20"/>
    </w:rPr>
  </w:style>
  <w:style w:type="character" w:customStyle="1" w:styleId="style4125">
    <w:name w:val="Footnote Text Char"/>
    <w:basedOn w:val="style65"/>
    <w:next w:val="style4125"/>
    <w:link w:val="style4124"/>
    <w:uiPriority w:val="99"/>
    <w:rPr>
      <w:sz w:val="20"/>
      <w:szCs w:val="20"/>
    </w:rPr>
  </w:style>
  <w:style w:type="character" w:customStyle="1" w:styleId="style4126">
    <w:name w:val="Footnote Reference1"/>
    <w:basedOn w:val="style65"/>
    <w:next w:val="style4126"/>
    <w:uiPriority w:val="99"/>
    <w:rPr>
      <w:vertAlign w:val="superscript"/>
    </w:rPr>
  </w:style>
  <w:style w:type="paragraph" w:customStyle="1" w:styleId="style4127">
    <w:name w:val="Endnote Text1"/>
    <w:basedOn w:val="style0"/>
    <w:next w:val="style4127"/>
    <w:link w:val="style4128"/>
    <w:uiPriority w:val="99"/>
    <w:pPr/>
    <w:rPr>
      <w:sz w:val="20"/>
      <w:szCs w:val="20"/>
    </w:rPr>
  </w:style>
  <w:style w:type="character" w:customStyle="1" w:styleId="style4128">
    <w:name w:val="Endnote Text Char"/>
    <w:basedOn w:val="style65"/>
    <w:next w:val="style4128"/>
    <w:link w:val="style4127"/>
    <w:uiPriority w:val="99"/>
    <w:rPr>
      <w:sz w:val="20"/>
      <w:szCs w:val="20"/>
    </w:rPr>
  </w:style>
  <w:style w:type="character" w:customStyle="1" w:styleId="style4129">
    <w:name w:val="Endnote Reference1"/>
    <w:basedOn w:val="style65"/>
    <w:next w:val="style4129"/>
    <w:uiPriority w:val="99"/>
    <w:rPr>
      <w:vertAlign w:val="superscript"/>
    </w:rPr>
  </w:style>
  <w:style w:type="paragraph" w:styleId="style90">
    <w:name w:val="Plain Text"/>
    <w:basedOn w:val="style0"/>
    <w:next w:val="style90"/>
    <w:link w:val="style4130"/>
    <w:uiPriority w:val="99"/>
    <w:pPr/>
    <w:rPr>
      <w:rFonts w:ascii="Courier New" w:cs="Courier New" w:hAnsi="Courier New"/>
      <w:sz w:val="21"/>
      <w:szCs w:val="21"/>
    </w:rPr>
  </w:style>
  <w:style w:type="character" w:customStyle="1" w:styleId="style4130">
    <w:name w:val="Plain Text Char"/>
    <w:basedOn w:val="style65"/>
    <w:next w:val="style4130"/>
    <w:link w:val="style90"/>
    <w:uiPriority w:val="99"/>
    <w:rPr>
      <w:rFonts w:ascii="Courier New" w:cs="Courier New" w:hAnsi="Courier New"/>
      <w:sz w:val="21"/>
      <w:szCs w:val="21"/>
    </w:rPr>
  </w:style>
  <w:style w:type="paragraph" w:customStyle="1" w:styleId="style4131">
    <w:name w:val="Envelope Address1"/>
    <w:basedOn w:val="style0"/>
    <w:next w:val="style4131"/>
    <w:uiPriority w:val="99"/>
    <w:pPr>
      <w:ind w:left="2880"/>
    </w:pPr>
    <w:rPr>
      <w:rFonts w:ascii="Cambria" w:cs="SimSun" w:eastAsia="SimSun" w:hAnsi="Cambria"/>
    </w:rPr>
  </w:style>
  <w:style w:type="paragraph" w:customStyle="1" w:styleId="style4132">
    <w:name w:val="Envelope Return1"/>
    <w:basedOn w:val="style0"/>
    <w:next w:val="style4132"/>
    <w:uiPriority w:val="99"/>
    <w:pPr/>
    <w:rPr>
      <w:rFonts w:ascii="Cambria" w:cs="SimSun" w:eastAsia="SimSun" w:hAnsi="Cambria"/>
      <w:sz w:val="20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367</Words>
  <Pages>2</Pages>
  <Characters>2133</Characters>
  <Application>WPS Office</Application>
  <DocSecurity>0</DocSecurity>
  <Paragraphs>116</Paragraphs>
  <ScaleCrop>false</ScaleCrop>
  <Company>Pfizer Inc</Company>
  <LinksUpToDate>false</LinksUpToDate>
  <CharactersWithSpaces>5307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2021-09-13T13:26:00Z</dcterms:created>
  <dc:creator>SALEKAR, NITIN</dc:creator>
  <lastModifiedBy>CPH1937</lastModifiedBy>
  <dcterms:modified xsi:type="dcterms:W3CDTF">2026-05-15T06:40:44Z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0c54b6e00eba4846bbec556306fc864d</vt:lpwstr>
  </property>
</Properties>
</file>